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89" w:rsidRPr="00F64061" w:rsidRDefault="000F2489" w:rsidP="000F24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64061">
        <w:rPr>
          <w:rFonts w:ascii="Times New Roman" w:hAnsi="Times New Roman" w:cs="Times New Roman"/>
          <w:b/>
          <w:sz w:val="32"/>
          <w:szCs w:val="28"/>
        </w:rPr>
        <w:t>Как участие в корпоративных рейтингах влияет на эффективность российских компаний?</w:t>
      </w:r>
    </w:p>
    <w:p w:rsidR="000F2489" w:rsidRDefault="000F2489" w:rsidP="000F248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Макеева Е.Ю., Попов К.А. </w:t>
      </w:r>
    </w:p>
    <w:p w:rsidR="000F2489" w:rsidRPr="00F64061" w:rsidRDefault="000F2489" w:rsidP="000F248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64061">
        <w:rPr>
          <w:rFonts w:ascii="Times New Roman" w:hAnsi="Times New Roman" w:cs="Times New Roman"/>
          <w:sz w:val="24"/>
          <w:szCs w:val="28"/>
        </w:rPr>
        <w:t xml:space="preserve"> факультет экономических наук, </w:t>
      </w:r>
    </w:p>
    <w:p w:rsidR="000F2489" w:rsidRPr="00F64061" w:rsidRDefault="000F2489" w:rsidP="000F248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64061">
        <w:rPr>
          <w:rFonts w:ascii="Times New Roman" w:hAnsi="Times New Roman" w:cs="Times New Roman"/>
          <w:sz w:val="24"/>
          <w:szCs w:val="28"/>
        </w:rPr>
        <w:t xml:space="preserve">Школа финансов, </w:t>
      </w:r>
    </w:p>
    <w:p w:rsidR="000F2489" w:rsidRPr="00F64061" w:rsidRDefault="000F2489" w:rsidP="000F248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64061">
        <w:rPr>
          <w:rFonts w:ascii="Times New Roman" w:hAnsi="Times New Roman" w:cs="Times New Roman"/>
          <w:sz w:val="24"/>
          <w:szCs w:val="28"/>
        </w:rPr>
        <w:t xml:space="preserve">лаборатория корпоративных финансов </w:t>
      </w:r>
    </w:p>
    <w:p w:rsidR="000F2489" w:rsidRDefault="000F2489" w:rsidP="000F248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4061">
        <w:rPr>
          <w:rFonts w:ascii="Times New Roman" w:hAnsi="Times New Roman" w:cs="Times New Roman"/>
          <w:sz w:val="24"/>
          <w:szCs w:val="28"/>
        </w:rPr>
        <w:t>НИУ ВШЭ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489" w:rsidRDefault="000F2489" w:rsidP="000F2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Корпоративные рейтинги отражают социально-экономическую репутацию компаний и позволяют определить на сколько компании соответствуют целям устойчивого развития и, соответственно, позволяют повысить социально-экономическую оценку региона. Исследуя актуальность вопроса о влиянии репутации и отражающих ее рейтингов на эффективность российских компаний реального сектора, следует отметить, что в существующей научной литературе этому вопросу уделено недостаточно внимания. При этом данное направление имеет высокое прикладное значение для российских компаний. Особенно актуальной эта проблема становится в условиях макроэкономической нестабильности, когда репутация компании, влияющая на условия ее деятельности с позиции взаимодействия с основными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 повлиять на ее конкурентоспособность.</w:t>
      </w:r>
    </w:p>
    <w:p w:rsidR="000F2489" w:rsidRDefault="000F2489" w:rsidP="000F2489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130 крупных российских публичных компании реального сектора проведено исследование влияние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четырех рейтингов (рейтинг устойчивого развития РСПП, рейтинг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 ответственности от </w:t>
      </w:r>
      <w:r>
        <w:rPr>
          <w:rFonts w:ascii="Times New Roman" w:hAnsi="Times New Roman" w:cs="Times New Roman"/>
          <w:sz w:val="28"/>
          <w:szCs w:val="28"/>
          <w:lang w:val="en-US"/>
        </w:rPr>
        <w:t>WWF</w:t>
      </w:r>
      <w:r>
        <w:rPr>
          <w:rFonts w:ascii="Times New Roman" w:hAnsi="Times New Roman" w:cs="Times New Roman"/>
          <w:sz w:val="28"/>
          <w:szCs w:val="28"/>
        </w:rPr>
        <w:t xml:space="preserve">, рейтинг ассоциации менеджеров России, рейтинг корпоративной прозрачности от Да-стратегии) на эффективность деятельности компаний.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F2489" w:rsidRPr="007C47C0" w:rsidRDefault="000F2489" w:rsidP="000F2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исследования удалось получить ряд значимых результатов, позволяющих выявить степень влияния рейтингов на эффективность российских компаний реального сектора.</w:t>
      </w:r>
    </w:p>
    <w:p w:rsidR="000F2489" w:rsidRDefault="000F2489" w:rsidP="000F2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максимальное положительное влияние репутационные рейтинги оказывают на показатели </w:t>
      </w:r>
      <w:r>
        <w:rPr>
          <w:rFonts w:ascii="Times New Roman" w:hAnsi="Times New Roman" w:cs="Times New Roman"/>
          <w:sz w:val="28"/>
          <w:szCs w:val="28"/>
          <w:lang w:val="en-US"/>
        </w:rPr>
        <w:t>Return</w:t>
      </w:r>
      <w:r w:rsidRPr="00A8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8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Assets</w:t>
      </w:r>
      <w:r w:rsidRPr="00A867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ROA</w:t>
      </w:r>
      <w:r w:rsidRPr="00A867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рыночной капитализации компании. Это означает, что российские компании получают дополнительную доходность от участия в рейтингах.</w:t>
      </w:r>
    </w:p>
    <w:p w:rsidR="000F2489" w:rsidRDefault="000F2489" w:rsidP="000F2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были выявлены различия во влиянии разных рейтингов. Так, вхождение компании в число лидеров рейтинга РСПП демонстрирует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компания «качественная», и это повышает ее инвестиционную привлекательность, а также привлекательность для сотрудников и для бизнес-партнеров, улучшая условия функционирования компании.</w:t>
      </w:r>
    </w:p>
    <w:p w:rsidR="000F2489" w:rsidRDefault="000F2489" w:rsidP="000F2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рейтинга корпоративной экологической ответственности от </w:t>
      </w:r>
      <w:r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A9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влияние кардинально отличается, более значительное положительное влияние как на </w:t>
      </w:r>
      <w:r>
        <w:rPr>
          <w:rFonts w:ascii="Times New Roman" w:hAnsi="Times New Roman" w:cs="Times New Roman"/>
          <w:sz w:val="28"/>
          <w:szCs w:val="28"/>
          <w:lang w:val="en-US"/>
        </w:rPr>
        <w:t>ROA</w:t>
      </w:r>
      <w:r w:rsidRPr="008C43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на капитализацию компании оказывает сам факт участия компании в рейтинге. Это может быть результатом того, что в рейтинг входят только те компании, которые уже соответствуют высоким стандартам </w:t>
      </w:r>
      <w:r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8C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отчетности и управления воздействием на окружающую среду.</w:t>
      </w:r>
    </w:p>
    <w:p w:rsidR="000F2489" w:rsidRDefault="000F2489" w:rsidP="000F2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рейтинга менеджеров в сфере КСО от Ассоциации менеджеров России на капитализацию компании значительно выше, чем у остальных рейтингов.</w:t>
      </w:r>
    </w:p>
    <w:p w:rsidR="000F2489" w:rsidRDefault="000F2489" w:rsidP="000F24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проведенное исследование позволило определить необходимость расширения практики участия российских компаний в корпоративных рейтингах и повышать устойчивое развитие регионов в целом.</w:t>
      </w:r>
    </w:p>
    <w:p w:rsidR="00C80130" w:rsidRPr="008F095B" w:rsidRDefault="008F095B" w:rsidP="008F09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095B">
        <w:rPr>
          <w:rFonts w:ascii="Times New Roman" w:hAnsi="Times New Roman" w:cs="Times New Roman"/>
          <w:b/>
          <w:sz w:val="32"/>
          <w:szCs w:val="28"/>
        </w:rPr>
        <w:t>Список литературы:</w:t>
      </w:r>
    </w:p>
    <w:p w:rsidR="008F095B" w:rsidRPr="0085507A" w:rsidRDefault="008F095B" w:rsidP="0085507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5507A">
        <w:rPr>
          <w:rFonts w:ascii="Times New Roman" w:hAnsi="Times New Roman" w:cs="Times New Roman"/>
          <w:i/>
          <w:sz w:val="28"/>
          <w:szCs w:val="28"/>
        </w:rPr>
        <w:t>Анкудинов А. Б., Борисов Д. М.</w:t>
      </w:r>
      <w:r w:rsidRPr="0085507A">
        <w:rPr>
          <w:rFonts w:ascii="Times New Roman" w:hAnsi="Times New Roman" w:cs="Times New Roman"/>
          <w:sz w:val="28"/>
          <w:szCs w:val="28"/>
        </w:rPr>
        <w:t xml:space="preserve"> Корпоративная социальная ответственность как фактор долгосрочного роста // 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85507A">
        <w:rPr>
          <w:rFonts w:ascii="Times New Roman" w:hAnsi="Times New Roman" w:cs="Times New Roman"/>
          <w:sz w:val="28"/>
          <w:szCs w:val="28"/>
        </w:rPr>
        <w:t xml:space="preserve"> 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5507A">
        <w:rPr>
          <w:rFonts w:ascii="Times New Roman" w:hAnsi="Times New Roman" w:cs="Times New Roman"/>
          <w:sz w:val="28"/>
          <w:szCs w:val="28"/>
        </w:rPr>
        <w:t xml:space="preserve"> 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5507A">
        <w:rPr>
          <w:rFonts w:ascii="Times New Roman" w:hAnsi="Times New Roman" w:cs="Times New Roman"/>
          <w:sz w:val="28"/>
          <w:szCs w:val="28"/>
        </w:rPr>
        <w:t xml:space="preserve"> 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85507A">
        <w:rPr>
          <w:rFonts w:ascii="Times New Roman" w:hAnsi="Times New Roman" w:cs="Times New Roman"/>
          <w:sz w:val="28"/>
          <w:szCs w:val="28"/>
        </w:rPr>
        <w:t xml:space="preserve"> ("Известия Уральского государственного экономического университета" до 2019 г.) – 2013. – Т.45, №1. – С. 109-114.</w:t>
      </w:r>
    </w:p>
    <w:p w:rsidR="008F095B" w:rsidRPr="0085507A" w:rsidRDefault="008F095B" w:rsidP="0085507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</w:rPr>
        <w:t>Гизатуллин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</w:rPr>
        <w:t xml:space="preserve"> А. В.</w:t>
      </w:r>
      <w:r w:rsidRPr="0085507A">
        <w:rPr>
          <w:rFonts w:ascii="Times New Roman" w:hAnsi="Times New Roman" w:cs="Times New Roman"/>
          <w:sz w:val="28"/>
          <w:szCs w:val="28"/>
        </w:rPr>
        <w:t xml:space="preserve"> Корпоративное управление, социальная ответственность и финансовая эффективность компании</w:t>
      </w:r>
      <w:r w:rsidRPr="00855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07A">
        <w:rPr>
          <w:rFonts w:ascii="Times New Roman" w:hAnsi="Times New Roman" w:cs="Times New Roman"/>
          <w:sz w:val="28"/>
          <w:szCs w:val="28"/>
        </w:rPr>
        <w:t>//</w:t>
      </w:r>
      <w:r w:rsidRPr="00855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07A">
        <w:rPr>
          <w:rFonts w:ascii="Times New Roman" w:hAnsi="Times New Roman" w:cs="Times New Roman"/>
          <w:sz w:val="28"/>
          <w:szCs w:val="28"/>
        </w:rPr>
        <w:t>Российский журнал менеджмента. – 2007. – том 5, № 1. – С. 35-66.</w:t>
      </w:r>
    </w:p>
    <w:p w:rsidR="008F095B" w:rsidRPr="0085507A" w:rsidRDefault="008F095B" w:rsidP="0085507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</w:rPr>
        <w:lastRenderedPageBreak/>
        <w:t>Карминский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</w:rPr>
        <w:t xml:space="preserve"> А.М., Трофимова Е.В.</w:t>
      </w:r>
      <w:r w:rsidRPr="0085507A">
        <w:rPr>
          <w:rFonts w:ascii="Times New Roman" w:hAnsi="Times New Roman" w:cs="Times New Roman"/>
          <w:sz w:val="28"/>
          <w:szCs w:val="28"/>
        </w:rPr>
        <w:t xml:space="preserve"> Роль рейтингов в развитии бизнес-процессов российских банков. // Вестник МГИМО Университета. – 2011. - № 4. – С. 12-26.</w:t>
      </w:r>
      <w:r w:rsidRPr="008550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095B" w:rsidRPr="0085507A" w:rsidRDefault="008F095B" w:rsidP="0085507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</w:rPr>
        <w:t>Кельчевская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</w:rPr>
        <w:t xml:space="preserve"> Н. Р., Черненко И. М., Попова Е.В.</w:t>
      </w:r>
      <w:r w:rsidRPr="0085507A">
        <w:rPr>
          <w:rFonts w:ascii="Times New Roman" w:hAnsi="Times New Roman" w:cs="Times New Roman"/>
          <w:sz w:val="28"/>
          <w:szCs w:val="28"/>
        </w:rPr>
        <w:t xml:space="preserve"> Влияние корпоративной социальной ответственности на инвестиционную привлекательность российских компаний</w:t>
      </w:r>
      <w:r w:rsidRPr="00855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07A">
        <w:rPr>
          <w:rFonts w:ascii="Times New Roman" w:hAnsi="Times New Roman" w:cs="Times New Roman"/>
          <w:sz w:val="28"/>
          <w:szCs w:val="28"/>
        </w:rPr>
        <w:t>// Экономика региона. – 2017. – Т.13, вып.1. – С. 157-169.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Altman E. I., </w:t>
      </w:r>
      <w:r w:rsidRPr="0085507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Hotchkiss E. S. 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Corporate Financial Distress and Bankruptcy: Predict and avoid bankruptcy, analyze and invest in distressed debt. 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3rd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edition. – Hoboken, NJ: John Wiley &amp; Sons, 2006. – 368 p.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Bénabou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R., 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Tirole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Individual and corporate social responsibility // </w:t>
      </w:r>
      <w:proofErr w:type="spellStart"/>
      <w:r w:rsidRPr="0085507A">
        <w:rPr>
          <w:rFonts w:ascii="Times New Roman" w:hAnsi="Times New Roman" w:cs="Times New Roman"/>
          <w:sz w:val="28"/>
          <w:szCs w:val="28"/>
          <w:lang w:val="en-US"/>
        </w:rPr>
        <w:t>Economica</w:t>
      </w:r>
      <w:proofErr w:type="spell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2010. – Vol.77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,iss.305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P.1–19. – doi.org/10.1111/j.1468-0335.2009.00843.x.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Bowman </w:t>
      </w:r>
      <w:r w:rsidRPr="0085507A">
        <w:rPr>
          <w:rFonts w:ascii="Times New Roman" w:hAnsi="Times New Roman" w:cs="Times New Roman"/>
          <w:i/>
          <w:sz w:val="28"/>
          <w:szCs w:val="28"/>
        </w:rPr>
        <w:t>Е</w:t>
      </w: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H., Mason </w:t>
      </w:r>
      <w:r w:rsidRPr="0085507A">
        <w:rPr>
          <w:rFonts w:ascii="Times New Roman" w:hAnsi="Times New Roman" w:cs="Times New Roman"/>
          <w:i/>
          <w:sz w:val="28"/>
          <w:szCs w:val="28"/>
        </w:rPr>
        <w:t>Н</w:t>
      </w: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A strategic posture toward corporate social responsibility // California Management Review. – 1975. – Vol.18. – P.49-58. – 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doi.org/</w:t>
      </w:r>
      <w:hyperlink r:id="rId5" w:tgtFrame="_blank" w:history="1">
        <w:r w:rsidRPr="0085507A">
          <w:rPr>
            <w:rFonts w:ascii="Times New Roman" w:hAnsi="Times New Roman" w:cs="Times New Roman"/>
            <w:sz w:val="28"/>
            <w:szCs w:val="28"/>
            <w:lang w:val="en-US"/>
          </w:rPr>
          <w:t>10.2307/41164638</w:t>
        </w:r>
        <w:proofErr w:type="gramEnd"/>
      </w:hyperlink>
      <w:r w:rsidRPr="008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Cao Y., Myers L. A., Omer T. C.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Does company reputation matter for financial reporting quality: Evidence from restatements // Contemporary Accounting Research. – 2011. – Vol.29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,iss.3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P.956-990. – doi.org/</w:t>
      </w:r>
      <w:hyperlink r:id="rId6" w:tgtFrame="_blank" w:history="1">
        <w:r w:rsidRPr="0085507A">
          <w:rPr>
            <w:rFonts w:ascii="Times New Roman" w:hAnsi="Times New Roman" w:cs="Times New Roman"/>
            <w:sz w:val="28"/>
            <w:szCs w:val="28"/>
            <w:lang w:val="en-US"/>
          </w:rPr>
          <w:t>10.2139/ssrn.1317343</w:t>
        </w:r>
      </w:hyperlink>
      <w:r w:rsidRPr="008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Carini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C., 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Comincioli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N., 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Poddi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L., 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Vergalli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Measure the performance with the Market Value Added: Evidence from CSR companies // MDPI Journal. – 2017. – Vol.9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,iss.12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P.1-19. – doi.org/10.3390/su9122171.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Chernev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A., Blair S. 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Doing well by doing 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: the benevolent halo of corporate social responsibility // Journal of Consumer Research. – 2015. – Vol.41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,iss.6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P.1412-1425. – doi.org/10.1086/680089.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Delcoure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The determinants of capital structure in transitional economies // International Review of Economics and Finance. – 2007. – Vol.16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,iss.3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P.400-415. – doi.org/</w:t>
      </w:r>
      <w:hyperlink r:id="rId7" w:tgtFrame="_blank" w:history="1">
        <w:r w:rsidRPr="0085507A">
          <w:rPr>
            <w:rFonts w:ascii="Times New Roman" w:hAnsi="Times New Roman" w:cs="Times New Roman"/>
            <w:sz w:val="28"/>
            <w:szCs w:val="28"/>
            <w:lang w:val="en-US"/>
          </w:rPr>
          <w:t>10.1016/j.iref.2005.03.005</w:t>
        </w:r>
      </w:hyperlink>
      <w:r w:rsidRPr="008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095B" w:rsidRPr="0085507A" w:rsidRDefault="008F095B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Fombrun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C. J., 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Rindova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 P.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Who's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tops and who decides? The social construction of corporate reputations // Working Paper. New York University, Stern School of Business. – 1996.</w:t>
      </w:r>
    </w:p>
    <w:p w:rsidR="0085507A" w:rsidRDefault="008F095B" w:rsidP="0085507A">
      <w:pPr>
        <w:spacing w:line="24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Flatt S. J., 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Kowalczyk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J.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Do corporate reputations partly reflect external perceptions of organizational culture? // Corporate Reputation Review. – 2003. – Vol.3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,iss.4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P.351–358. – doi.org/10.1057/palgrave.crr.1540125</w:t>
      </w:r>
      <w:r w:rsidR="0085507A"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Huynh Q.L.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Earnings quality with reputation and performance // Asian Economic and Financial Review. – 2018. – Vol.8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,iss.2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. – P.269-278. 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–  doi.org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/</w:t>
      </w:r>
      <w:hyperlink r:id="rId8" w:tgtFrame="_blank" w:history="1">
        <w:r w:rsidRPr="0085507A">
          <w:rPr>
            <w:rFonts w:ascii="Times New Roman" w:hAnsi="Times New Roman" w:cs="Times New Roman"/>
            <w:sz w:val="28"/>
            <w:szCs w:val="28"/>
            <w:lang w:val="en-US"/>
          </w:rPr>
          <w:t>10.18488/journal.aefr.2018.82.269.278</w:t>
        </w:r>
      </w:hyperlink>
    </w:p>
    <w:p w:rsidR="008F095B" w:rsidRPr="0085507A" w:rsidRDefault="008F095B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Style w:val="fontstyle01"/>
          <w:rFonts w:ascii="Times New Roman" w:hAnsi="Times New Roman" w:cs="Times New Roman"/>
          <w:i/>
          <w:sz w:val="28"/>
          <w:szCs w:val="28"/>
          <w:lang w:val="en-US"/>
        </w:rPr>
        <w:lastRenderedPageBreak/>
        <w:t>Krueger P.</w:t>
      </w:r>
      <w:r w:rsidRPr="0085507A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Corporate Goodness and Shareholder Wealth // Journal of Financial Economics. – 2015. – Vol.115</w:t>
      </w:r>
      <w:proofErr w:type="gramStart"/>
      <w:r w:rsidRPr="0085507A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,iss.2</w:t>
      </w:r>
      <w:proofErr w:type="gramEnd"/>
      <w:r w:rsidRPr="0085507A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. – P.304-329. – doi.org/</w:t>
      </w:r>
      <w:hyperlink r:id="rId9" w:tgtFrame="_blank" w:history="1">
        <w:r w:rsidRPr="0085507A">
          <w:rPr>
            <w:rStyle w:val="fontstyle01"/>
            <w:rFonts w:ascii="Times New Roman" w:hAnsi="Times New Roman" w:cs="Times New Roman"/>
            <w:sz w:val="28"/>
            <w:szCs w:val="28"/>
            <w:lang w:val="en-US"/>
          </w:rPr>
          <w:t>10.2139/ssrn.2287089</w:t>
        </w:r>
      </w:hyperlink>
      <w:r w:rsidRPr="0085507A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Luchs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C., 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Stuebs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M., Sun L.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Corporate reputation and earnings quality // Journal of Applied Business Research. – 2009. – Vol.25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,iss.4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P.47-54. – doi.org/</w:t>
      </w:r>
      <w:hyperlink r:id="rId10" w:tgtFrame="_blank" w:history="1">
        <w:r w:rsidRPr="0085507A">
          <w:rPr>
            <w:rFonts w:ascii="Times New Roman" w:hAnsi="Times New Roman" w:cs="Times New Roman"/>
            <w:sz w:val="28"/>
            <w:szCs w:val="28"/>
            <w:lang w:val="en-US"/>
          </w:rPr>
          <w:t>10.19030/jabr.v25i4.1016</w:t>
        </w:r>
      </w:hyperlink>
      <w:r w:rsidRPr="008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095B" w:rsidRPr="0085507A" w:rsidRDefault="008F095B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Min M.</w:t>
      </w:r>
      <w:bookmarkStart w:id="0" w:name="_GoBack"/>
      <w:bookmarkEnd w:id="0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, Desmoulins-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Lebeault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F., Esposito M.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pharmaceutical companies engage in corporate social responsibility? // Journal of Management Development. – 2017. – Vol.36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,iss.1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. – P.58-70. – 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doi.org/</w:t>
      </w:r>
      <w:hyperlink r:id="rId11" w:tgtFrame="_blank" w:history="1">
        <w:r w:rsidRPr="0085507A">
          <w:rPr>
            <w:rFonts w:ascii="Times New Roman" w:hAnsi="Times New Roman" w:cs="Times New Roman"/>
            <w:sz w:val="28"/>
            <w:szCs w:val="28"/>
            <w:lang w:val="en-US"/>
          </w:rPr>
          <w:t>10.1108/JMD-09-2014-0103</w:t>
        </w:r>
        <w:proofErr w:type="gramEnd"/>
      </w:hyperlink>
      <w:r w:rsidRPr="008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095B" w:rsidRPr="0085507A" w:rsidRDefault="008F095B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Tan H.S.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Does the reputation matter: Corporate reputation and earnings quality // Journal of Modern Accounting &amp; Auditing. – 2008. – Vol.4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,iss.8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P.53-70. – doi.org/</w:t>
      </w:r>
      <w:hyperlink r:id="rId12" w:tgtFrame="_blank" w:history="1">
        <w:r w:rsidRPr="0085507A">
          <w:rPr>
            <w:rFonts w:ascii="Times New Roman" w:hAnsi="Times New Roman" w:cs="Times New Roman"/>
            <w:sz w:val="28"/>
            <w:szCs w:val="28"/>
            <w:lang w:val="en-US"/>
          </w:rPr>
          <w:t>10.2139/ssrn.1013127</w:t>
        </w:r>
      </w:hyperlink>
      <w:r w:rsidRPr="008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095B" w:rsidRPr="0085507A" w:rsidRDefault="008F095B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Sackley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H.W., 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Vashakmadze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T.T.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The enhancement of equity valuations in developed and emerging markets 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through the use of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sustainable investment indicators // Journal of Corporate Finance Research. – 2014. – Vol.8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,iss.2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P.54-58. – doi.org/</w:t>
      </w:r>
      <w:hyperlink r:id="rId13" w:tgtFrame="_blank" w:history="1">
        <w:r w:rsidRPr="0085507A">
          <w:rPr>
            <w:rFonts w:ascii="Times New Roman" w:hAnsi="Times New Roman" w:cs="Times New Roman"/>
            <w:sz w:val="28"/>
            <w:szCs w:val="28"/>
            <w:lang w:val="en-US"/>
          </w:rPr>
          <w:t>10.17323/j.jcfr.2073-0438.8.2.2014.54-58</w:t>
        </w:r>
      </w:hyperlink>
      <w:r w:rsidRPr="008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507A" w:rsidRPr="0085507A" w:rsidRDefault="0085507A" w:rsidP="0085507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Sen S., Bhattacharya C., </w:t>
      </w:r>
      <w:proofErr w:type="spellStart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Korschun</w:t>
      </w:r>
      <w:proofErr w:type="spellEnd"/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The role of corporate social responsibility in strengthening multiple stakeholder relationships: A field experiment // </w:t>
      </w:r>
      <w:r w:rsidRPr="0085507A">
        <w:rPr>
          <w:rFonts w:ascii="Times New Roman" w:hAnsi="Times New Roman" w:cs="Times New Roman"/>
          <w:iCs/>
          <w:sz w:val="28"/>
          <w:szCs w:val="28"/>
          <w:lang w:val="en-US"/>
        </w:rPr>
        <w:t>Journal of the Academy of Marketing Science. – 2006. – Vol.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>34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,iss.2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P.158–166. – doi.org/10.1177/0092070305284978.</w:t>
      </w:r>
    </w:p>
    <w:p w:rsidR="008F095B" w:rsidRPr="0085507A" w:rsidRDefault="008F095B" w:rsidP="0085507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Smith N.C. 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>Corporate social responsibility: whether or how? // California Management Review. – 2003. – Vol.45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,iss.4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>. – P.52-76.</w:t>
      </w:r>
    </w:p>
    <w:p w:rsidR="0085507A" w:rsidRPr="0085507A" w:rsidRDefault="0085507A" w:rsidP="0085507A">
      <w:pPr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07A">
        <w:rPr>
          <w:rFonts w:ascii="Times New Roman" w:hAnsi="Times New Roman" w:cs="Times New Roman"/>
          <w:i/>
          <w:sz w:val="28"/>
          <w:szCs w:val="28"/>
          <w:lang w:val="en-US"/>
        </w:rPr>
        <w:t>Wang Y.-S., Chen Y.-J.</w:t>
      </w:r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Corporate social responsibility and financial performance: Event study cases // Journal of Economic Interaction and Coordination. – 2017. – Vol.12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,iss.2</w:t>
      </w:r>
      <w:proofErr w:type="gramEnd"/>
      <w:r w:rsidRPr="0085507A">
        <w:rPr>
          <w:rFonts w:ascii="Times New Roman" w:hAnsi="Times New Roman" w:cs="Times New Roman"/>
          <w:sz w:val="28"/>
          <w:szCs w:val="28"/>
          <w:lang w:val="en-US"/>
        </w:rPr>
        <w:t xml:space="preserve"> – P.193-219. – </w:t>
      </w:r>
      <w:proofErr w:type="gramStart"/>
      <w:r w:rsidRPr="0085507A">
        <w:rPr>
          <w:rFonts w:ascii="Times New Roman" w:hAnsi="Times New Roman" w:cs="Times New Roman"/>
          <w:sz w:val="28"/>
          <w:szCs w:val="28"/>
          <w:lang w:val="en-US"/>
        </w:rPr>
        <w:t>do.org/</w:t>
      </w:r>
      <w:hyperlink r:id="rId14" w:tgtFrame="_blank" w:history="1">
        <w:r w:rsidRPr="0085507A">
          <w:rPr>
            <w:rFonts w:ascii="Times New Roman" w:hAnsi="Times New Roman" w:cs="Times New Roman"/>
            <w:sz w:val="28"/>
            <w:szCs w:val="28"/>
            <w:lang w:val="en-US"/>
          </w:rPr>
          <w:t>10.1007/s11403-015-0161-9</w:t>
        </w:r>
        <w:proofErr w:type="gramEnd"/>
      </w:hyperlink>
      <w:r w:rsidRPr="008550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095B" w:rsidRPr="008F095B" w:rsidRDefault="008F095B" w:rsidP="0085507A">
      <w:pPr>
        <w:rPr>
          <w:lang w:val="en-US"/>
        </w:rPr>
      </w:pPr>
    </w:p>
    <w:p w:rsidR="0085507A" w:rsidRPr="008F095B" w:rsidRDefault="0085507A">
      <w:pPr>
        <w:rPr>
          <w:lang w:val="en-US"/>
        </w:rPr>
      </w:pPr>
    </w:p>
    <w:sectPr w:rsidR="0085507A" w:rsidRPr="008F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57B"/>
    <w:multiLevelType w:val="hybridMultilevel"/>
    <w:tmpl w:val="341EB19A"/>
    <w:lvl w:ilvl="0" w:tplc="B20055E4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89"/>
    <w:rsid w:val="000F2489"/>
    <w:rsid w:val="0085507A"/>
    <w:rsid w:val="008F095B"/>
    <w:rsid w:val="00B438D9"/>
    <w:rsid w:val="00B72C9B"/>
    <w:rsid w:val="00C80130"/>
    <w:rsid w:val="00D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4A58-516E-40B3-A5CE-B2BD1A8F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5B"/>
    <w:pPr>
      <w:ind w:left="720"/>
      <w:contextualSpacing/>
    </w:pPr>
  </w:style>
  <w:style w:type="character" w:customStyle="1" w:styleId="fontstyle01">
    <w:name w:val="fontstyle01"/>
    <w:basedOn w:val="a0"/>
    <w:rsid w:val="008F095B"/>
    <w:rPr>
      <w:rFonts w:ascii="AdvOT863180fb" w:hAnsi="AdvOT863180fb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deref/http%3A%2F%2Fdx.doi.org%2F10.18488%2Fjournal.aefr.2018.82.269.278" TargetMode="External"/><Relationship Id="rId13" Type="http://schemas.openxmlformats.org/officeDocument/2006/relationships/hyperlink" Target="https://www.researchgate.net/deref/http%3A%2F%2Fdx.doi.org%2F10.17323%2Fj.jcfr.2073-0438.8.2.2014.54-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deref/http%3A%2F%2Fdx.doi.org%2F10.1016%2Fj.iref.2005.03.005" TargetMode="External"/><Relationship Id="rId12" Type="http://schemas.openxmlformats.org/officeDocument/2006/relationships/hyperlink" Target="https://www.researchgate.net/deref/http%3A%2F%2Fdx.doi.org%2F10.2139%2Fssrn.10131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deref/http%3A%2F%2Fdx.doi.org%2F10.2139%2Fssrn.1317343" TargetMode="External"/><Relationship Id="rId11" Type="http://schemas.openxmlformats.org/officeDocument/2006/relationships/hyperlink" Target="https://www.researchgate.net/deref/http%3A%2F%2Fdx.doi.org%2F10.1108%2FJMD-09-2014-0103" TargetMode="External"/><Relationship Id="rId5" Type="http://schemas.openxmlformats.org/officeDocument/2006/relationships/hyperlink" Target="https://www.researchgate.net/deref/http%3A%2F%2Fdx.doi.org%2F10.2307%2F411646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deref/http%3A%2F%2Fdx.doi.org%2F10.19030%2Fjabr.v25i4.1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deref/http%3A%2F%2Fdx.doi.org%2F10.2139%2Fssrn.2287089" TargetMode="External"/><Relationship Id="rId14" Type="http://schemas.openxmlformats.org/officeDocument/2006/relationships/hyperlink" Target="https://www.researchgate.net/deref/http%3A%2F%2Fdx.doi.org%2F10.1007%2Fs11403-015-0161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862</Words>
  <Characters>6354</Characters>
  <Application>Microsoft Office Word</Application>
  <DocSecurity>0</DocSecurity>
  <Lines>123</Lines>
  <Paragraphs>38</Paragraphs>
  <ScaleCrop>false</ScaleCrop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Makeeva</dc:creator>
  <cp:keywords/>
  <dc:description/>
  <cp:lastModifiedBy>Elena Makeeva</cp:lastModifiedBy>
  <cp:revision>7</cp:revision>
  <dcterms:created xsi:type="dcterms:W3CDTF">2020-05-12T11:52:00Z</dcterms:created>
  <dcterms:modified xsi:type="dcterms:W3CDTF">2020-12-01T15:15:00Z</dcterms:modified>
</cp:coreProperties>
</file>