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F9660" w14:textId="77777777" w:rsidR="00F601BF" w:rsidRPr="00E12EFA" w:rsidRDefault="00F601BF" w:rsidP="00F601BF">
      <w:pPr>
        <w:jc w:val="center"/>
        <w:rPr>
          <w:color w:val="003399"/>
          <w:sz w:val="16"/>
        </w:rPr>
      </w:pPr>
      <w:r w:rsidRPr="00E12EFA">
        <w:rPr>
          <w:color w:val="003399"/>
          <w:sz w:val="16"/>
        </w:rPr>
        <w:t>Федеральное государственное автономное образовательное учреждение</w:t>
      </w:r>
    </w:p>
    <w:p w14:paraId="7AC8A1D6" w14:textId="77777777" w:rsidR="00F601BF" w:rsidRDefault="00F601BF" w:rsidP="00F601BF">
      <w:pPr>
        <w:jc w:val="center"/>
        <w:rPr>
          <w:color w:val="003399"/>
          <w:sz w:val="16"/>
        </w:rPr>
      </w:pPr>
      <w:r w:rsidRPr="00E12EFA">
        <w:rPr>
          <w:color w:val="003399"/>
          <w:sz w:val="16"/>
        </w:rPr>
        <w:t>высшего образования</w:t>
      </w:r>
    </w:p>
    <w:p w14:paraId="7DF57B16" w14:textId="77777777" w:rsidR="00F601BF" w:rsidRPr="00281665" w:rsidRDefault="00F601BF" w:rsidP="00F601BF">
      <w:pPr>
        <w:jc w:val="center"/>
        <w:rPr>
          <w:color w:val="003399"/>
          <w:sz w:val="16"/>
        </w:rPr>
      </w:pPr>
    </w:p>
    <w:p w14:paraId="4D7FEDDB" w14:textId="77777777" w:rsidR="00F601BF" w:rsidRPr="00640EDB" w:rsidRDefault="00F601BF" w:rsidP="00F601BF">
      <w:pPr>
        <w:jc w:val="center"/>
        <w:rPr>
          <w:rFonts w:ascii="Arial Unicode MS" w:eastAsia="Arial Unicode MS" w:hAnsi="Arial Unicode MS" w:cs="Arial Unicode MS"/>
          <w:color w:val="003399"/>
        </w:rPr>
      </w:pPr>
      <w:r w:rsidRPr="00640EDB">
        <w:rPr>
          <w:rFonts w:ascii="Arial Unicode MS" w:eastAsia="Arial Unicode MS" w:hAnsi="Arial Unicode MS" w:cs="Arial Unicode MS"/>
          <w:color w:val="003399"/>
        </w:rPr>
        <w:t>НАЦИОНАЛЬНЫЙ ИССЛЕДОВАТЕЛЬСКИЙ УНИВЕРСИТЕТ</w:t>
      </w:r>
    </w:p>
    <w:p w14:paraId="3FD4D5EE" w14:textId="77777777" w:rsidR="00F601BF" w:rsidRPr="00260731" w:rsidRDefault="00F601BF" w:rsidP="00F601BF">
      <w:pPr>
        <w:jc w:val="center"/>
        <w:rPr>
          <w:rFonts w:ascii="CG Times" w:eastAsia="Batang" w:hAnsi="CG Times" w:cs="Arial Unicode MS"/>
          <w:color w:val="003399"/>
          <w:sz w:val="36"/>
        </w:rPr>
      </w:pPr>
      <w:r w:rsidRPr="00260731">
        <w:rPr>
          <w:rFonts w:eastAsia="Batang"/>
          <w:color w:val="003399"/>
          <w:sz w:val="36"/>
        </w:rPr>
        <w:t>ВЫСШАЯ</w:t>
      </w:r>
      <w:r w:rsidRPr="00260731">
        <w:rPr>
          <w:rFonts w:ascii="CG Times" w:eastAsia="Batang" w:hAnsi="CG Times" w:cs="Arial Unicode MS"/>
          <w:color w:val="003399"/>
          <w:sz w:val="36"/>
        </w:rPr>
        <w:t xml:space="preserve"> </w:t>
      </w:r>
      <w:r w:rsidRPr="00260731">
        <w:rPr>
          <w:rFonts w:eastAsia="Batang"/>
          <w:color w:val="003399"/>
          <w:sz w:val="36"/>
        </w:rPr>
        <w:t>ШКОЛА</w:t>
      </w:r>
      <w:r w:rsidRPr="00260731">
        <w:rPr>
          <w:rFonts w:ascii="CG Times" w:eastAsia="Batang" w:hAnsi="CG Times" w:cs="Arial Unicode MS"/>
          <w:color w:val="003399"/>
          <w:sz w:val="36"/>
        </w:rPr>
        <w:t xml:space="preserve"> </w:t>
      </w:r>
      <w:r w:rsidRPr="00260731">
        <w:rPr>
          <w:rFonts w:eastAsia="Batang"/>
          <w:color w:val="003399"/>
          <w:sz w:val="36"/>
        </w:rPr>
        <w:t>ЭКОНОМИКИ</w:t>
      </w:r>
    </w:p>
    <w:p w14:paraId="631FF076" w14:textId="4810136B" w:rsidR="00F601BF" w:rsidRPr="00E12EFA" w:rsidRDefault="00F601BF" w:rsidP="00F601BF">
      <w:pPr>
        <w:jc w:val="center"/>
        <w:rPr>
          <w:rFonts w:ascii="Myriad Pro" w:hAnsi="Myriad Pro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331214A" wp14:editId="253A4905">
            <wp:simplePos x="0" y="0"/>
            <wp:positionH relativeFrom="column">
              <wp:posOffset>-177165</wp:posOffset>
            </wp:positionH>
            <wp:positionV relativeFrom="paragraph">
              <wp:posOffset>10160</wp:posOffset>
            </wp:positionV>
            <wp:extent cx="405130" cy="39116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6E301" wp14:editId="465DD79E">
                <wp:simplePos x="0" y="0"/>
                <wp:positionH relativeFrom="column">
                  <wp:posOffset>-15240</wp:posOffset>
                </wp:positionH>
                <wp:positionV relativeFrom="paragraph">
                  <wp:posOffset>120015</wp:posOffset>
                </wp:positionV>
                <wp:extent cx="6356985" cy="168910"/>
                <wp:effectExtent l="3810" t="5715" r="190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985" cy="168910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1" o:spid="_x0000_s1026" style="position:absolute;margin-left:-1.2pt;margin-top:9.45pt;width:500.5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" fillcolor="#039" stroked="f">
                <v:fill opacity="49087f"/>
              </v:rect>
            </w:pict>
          </mc:Fallback>
        </mc:AlternateContent>
      </w:r>
    </w:p>
    <w:p w14:paraId="55E7A851" w14:textId="77777777" w:rsidR="00F601BF" w:rsidRDefault="00F601BF" w:rsidP="00F601BF">
      <w:pPr>
        <w:jc w:val="center"/>
      </w:pPr>
    </w:p>
    <w:p w14:paraId="2BC5B81B" w14:textId="77777777" w:rsidR="00F601BF" w:rsidRDefault="00F601BF" w:rsidP="00F601BF">
      <w:pPr>
        <w:jc w:val="center"/>
      </w:pPr>
    </w:p>
    <w:p w14:paraId="6B107058" w14:textId="43498160" w:rsidR="00A33DB9" w:rsidRPr="00F601BF" w:rsidRDefault="00F601BF" w:rsidP="00F601BF">
      <w:pPr>
        <w:jc w:val="center"/>
        <w:rPr>
          <w:b/>
          <w:sz w:val="28"/>
          <w:szCs w:val="28"/>
        </w:rPr>
      </w:pPr>
      <w:r w:rsidRPr="00F601BF">
        <w:rPr>
          <w:b/>
          <w:sz w:val="28"/>
          <w:szCs w:val="28"/>
        </w:rPr>
        <w:t>ПРОГРАММА</w:t>
      </w:r>
      <w:r w:rsidRPr="00F601BF">
        <w:rPr>
          <w:b/>
          <w:sz w:val="28"/>
          <w:szCs w:val="28"/>
        </w:rPr>
        <w:br/>
      </w:r>
      <w:r w:rsidR="00A33DB9" w:rsidRPr="00F601BF">
        <w:rPr>
          <w:b/>
          <w:sz w:val="28"/>
          <w:szCs w:val="28"/>
        </w:rPr>
        <w:t>Кругл</w:t>
      </w:r>
      <w:r w:rsidRPr="00F601BF">
        <w:rPr>
          <w:b/>
          <w:sz w:val="28"/>
          <w:szCs w:val="28"/>
        </w:rPr>
        <w:t>ого</w:t>
      </w:r>
      <w:r w:rsidR="00A33DB9" w:rsidRPr="00F601BF">
        <w:rPr>
          <w:b/>
          <w:sz w:val="28"/>
          <w:szCs w:val="28"/>
        </w:rPr>
        <w:t xml:space="preserve"> стол</w:t>
      </w:r>
      <w:r w:rsidRPr="00F601BF">
        <w:rPr>
          <w:b/>
          <w:sz w:val="28"/>
          <w:szCs w:val="28"/>
        </w:rPr>
        <w:t>а</w:t>
      </w:r>
    </w:p>
    <w:p w14:paraId="73535DA6" w14:textId="603C9C51" w:rsidR="00903772" w:rsidRPr="00F601BF" w:rsidRDefault="00A33DB9" w:rsidP="00F601BF">
      <w:pPr>
        <w:jc w:val="center"/>
        <w:rPr>
          <w:b/>
          <w:sz w:val="28"/>
          <w:szCs w:val="28"/>
        </w:rPr>
      </w:pPr>
      <w:r w:rsidRPr="00F601BF">
        <w:rPr>
          <w:b/>
          <w:sz w:val="28"/>
          <w:szCs w:val="28"/>
        </w:rPr>
        <w:t xml:space="preserve">«Публичная нефинансовая отчетность: </w:t>
      </w:r>
      <w:r w:rsidR="00A03906" w:rsidRPr="00F601BF">
        <w:rPr>
          <w:b/>
          <w:sz w:val="28"/>
          <w:szCs w:val="28"/>
        </w:rPr>
        <w:t xml:space="preserve">новые </w:t>
      </w:r>
      <w:r w:rsidRPr="00F601BF">
        <w:rPr>
          <w:b/>
          <w:sz w:val="28"/>
          <w:szCs w:val="28"/>
        </w:rPr>
        <w:t>вызовы для России»</w:t>
      </w:r>
    </w:p>
    <w:p w14:paraId="1045C8BD" w14:textId="695BA580" w:rsidR="00903772" w:rsidRDefault="00903772" w:rsidP="00F601BF">
      <w:pPr>
        <w:jc w:val="center"/>
      </w:pPr>
      <w:r w:rsidRPr="00F601BF">
        <w:t>26 сентября 2017</w:t>
      </w:r>
      <w:r w:rsidR="00F601BF" w:rsidRPr="00F601BF">
        <w:t xml:space="preserve"> г., Москва, ул. Мясницкая, 11, ауд. 518</w:t>
      </w:r>
    </w:p>
    <w:p w14:paraId="3E813A17" w14:textId="77777777" w:rsidR="005211F6" w:rsidRPr="00F601BF" w:rsidRDefault="005211F6" w:rsidP="00F601BF">
      <w:pPr>
        <w:jc w:val="center"/>
      </w:pPr>
    </w:p>
    <w:tbl>
      <w:tblPr>
        <w:tblStyle w:val="aa"/>
        <w:tblW w:w="10881" w:type="dxa"/>
        <w:tblLook w:val="04A0" w:firstRow="1" w:lastRow="0" w:firstColumn="1" w:lastColumn="0" w:noHBand="0" w:noVBand="1"/>
      </w:tblPr>
      <w:tblGrid>
        <w:gridCol w:w="817"/>
        <w:gridCol w:w="10064"/>
      </w:tblGrid>
      <w:tr w:rsidR="00750250" w:rsidRPr="00F601BF" w14:paraId="312FBDC7" w14:textId="77777777" w:rsidTr="00F601BF">
        <w:tc>
          <w:tcPr>
            <w:tcW w:w="817" w:type="dxa"/>
          </w:tcPr>
          <w:p w14:paraId="1C592299" w14:textId="3FCD2F88" w:rsidR="00750250" w:rsidRPr="00F601BF" w:rsidRDefault="00750250" w:rsidP="00750250">
            <w:r w:rsidRPr="00F601BF">
              <w:t>9.30-10.00</w:t>
            </w:r>
          </w:p>
        </w:tc>
        <w:tc>
          <w:tcPr>
            <w:tcW w:w="10064" w:type="dxa"/>
          </w:tcPr>
          <w:p w14:paraId="16DD9054" w14:textId="77777777" w:rsidR="00750250" w:rsidRPr="00F601BF" w:rsidRDefault="00750250" w:rsidP="00750250">
            <w:r w:rsidRPr="00F601BF">
              <w:t>Регистрация участников</w:t>
            </w:r>
          </w:p>
          <w:p w14:paraId="229109C0" w14:textId="4F15C194" w:rsidR="00750250" w:rsidRPr="00F601BF" w:rsidRDefault="00750250" w:rsidP="00AE62F8"/>
        </w:tc>
      </w:tr>
      <w:tr w:rsidR="00750250" w:rsidRPr="00F601BF" w14:paraId="06BD6185" w14:textId="77777777" w:rsidTr="00F601BF">
        <w:tc>
          <w:tcPr>
            <w:tcW w:w="817" w:type="dxa"/>
          </w:tcPr>
          <w:p w14:paraId="0F904985" w14:textId="2497125F" w:rsidR="00750250" w:rsidRPr="00F601BF" w:rsidRDefault="00750250" w:rsidP="00750250">
            <w:r w:rsidRPr="00F601BF">
              <w:t>10.00-10.10</w:t>
            </w:r>
          </w:p>
        </w:tc>
        <w:tc>
          <w:tcPr>
            <w:tcW w:w="10064" w:type="dxa"/>
          </w:tcPr>
          <w:p w14:paraId="142D4965" w14:textId="76149917" w:rsidR="00AE62F8" w:rsidRPr="00F601BF" w:rsidRDefault="00AE62F8" w:rsidP="00AE62F8">
            <w:r w:rsidRPr="00F601BF">
              <w:t>Приветственное слово</w:t>
            </w:r>
            <w:r w:rsidR="00D1707F">
              <w:t>:</w:t>
            </w:r>
            <w:r w:rsidRPr="00F601BF">
              <w:t xml:space="preserve"> </w:t>
            </w:r>
          </w:p>
          <w:p w14:paraId="59C3D561" w14:textId="78D7EF93" w:rsidR="00AE62F8" w:rsidRPr="00F601BF" w:rsidRDefault="00AE62F8" w:rsidP="00AE62F8">
            <w:r w:rsidRPr="00D1707F">
              <w:rPr>
                <w:b/>
              </w:rPr>
              <w:t>Олег Замулин,</w:t>
            </w:r>
            <w:r w:rsidRPr="00F601BF">
              <w:t xml:space="preserve"> декан факультета экономических наук </w:t>
            </w:r>
            <w:r w:rsidR="00D1707F">
              <w:t>НИУ ВШЭ</w:t>
            </w:r>
          </w:p>
          <w:p w14:paraId="2D613F12" w14:textId="0F0ECBC6" w:rsidR="00750250" w:rsidRPr="00F601BF" w:rsidRDefault="00AE62F8" w:rsidP="00AE62F8">
            <w:r w:rsidRPr="00D1707F">
              <w:rPr>
                <w:b/>
              </w:rPr>
              <w:t>Ирина Ивашковская,</w:t>
            </w:r>
            <w:r w:rsidRPr="00F601BF">
              <w:t xml:space="preserve"> руководитель Школы финансов факультета экономических наук</w:t>
            </w:r>
            <w:r w:rsidR="00D1707F">
              <w:t xml:space="preserve"> НИУ ВШЭ</w:t>
            </w:r>
          </w:p>
        </w:tc>
      </w:tr>
      <w:tr w:rsidR="00521DB8" w:rsidRPr="00F601BF" w14:paraId="6DFB29DC" w14:textId="77777777" w:rsidTr="0069495D">
        <w:tc>
          <w:tcPr>
            <w:tcW w:w="10881" w:type="dxa"/>
            <w:gridSpan w:val="2"/>
          </w:tcPr>
          <w:p w14:paraId="1CFE9732" w14:textId="5781CED0" w:rsidR="00521DB8" w:rsidRPr="00521DB8" w:rsidRDefault="00521DB8" w:rsidP="00750250">
            <w:pPr>
              <w:rPr>
                <w:b/>
                <w:sz w:val="18"/>
                <w:szCs w:val="18"/>
              </w:rPr>
            </w:pPr>
            <w:r w:rsidRPr="00521DB8">
              <w:rPr>
                <w:b/>
                <w:sz w:val="18"/>
                <w:szCs w:val="18"/>
              </w:rPr>
              <w:t>СЕССИЯ 1: КОРПОРАТИВНАЯ ОТЧЕТНОСТЬ: ВОЗМОЖНОСТИ ДЛЯ УЛУЧШЕНИЙ</w:t>
            </w:r>
          </w:p>
        </w:tc>
      </w:tr>
      <w:tr w:rsidR="00750250" w:rsidRPr="00F601BF" w14:paraId="6DB13AFB" w14:textId="77777777" w:rsidTr="00F601BF">
        <w:tc>
          <w:tcPr>
            <w:tcW w:w="817" w:type="dxa"/>
          </w:tcPr>
          <w:p w14:paraId="2A52E5D6" w14:textId="019E598A" w:rsidR="00750250" w:rsidRPr="00F601BF" w:rsidRDefault="00AE62F8" w:rsidP="002E0D52">
            <w:r w:rsidRPr="00F601BF">
              <w:t>10.10-</w:t>
            </w:r>
            <w:r w:rsidRPr="00F601BF">
              <w:rPr>
                <w:lang w:val="en-US"/>
              </w:rPr>
              <w:t>10</w:t>
            </w:r>
            <w:r w:rsidRPr="00F601BF">
              <w:t>.</w:t>
            </w:r>
            <w:r w:rsidR="0069495D">
              <w:rPr>
                <w:lang w:val="en-US"/>
              </w:rPr>
              <w:t>5</w:t>
            </w:r>
            <w:r w:rsidRPr="00F601BF">
              <w:t>0</w:t>
            </w:r>
          </w:p>
        </w:tc>
        <w:tc>
          <w:tcPr>
            <w:tcW w:w="10064" w:type="dxa"/>
          </w:tcPr>
          <w:p w14:paraId="13B16AFC" w14:textId="7434116C" w:rsidR="00AE62F8" w:rsidRPr="00F601BF" w:rsidRDefault="00AE62F8" w:rsidP="00AE62F8">
            <w:proofErr w:type="spellStart"/>
            <w:r w:rsidRPr="00F601BF">
              <w:rPr>
                <w:b/>
              </w:rPr>
              <w:t>Стефано</w:t>
            </w:r>
            <w:proofErr w:type="spellEnd"/>
            <w:r w:rsidRPr="00F601BF">
              <w:rPr>
                <w:b/>
              </w:rPr>
              <w:t xml:space="preserve"> </w:t>
            </w:r>
            <w:proofErr w:type="spellStart"/>
            <w:r w:rsidRPr="00F601BF">
              <w:rPr>
                <w:b/>
              </w:rPr>
              <w:t>Замбон</w:t>
            </w:r>
            <w:proofErr w:type="spellEnd"/>
            <w:r w:rsidRPr="00F601BF">
              <w:rPr>
                <w:b/>
              </w:rPr>
              <w:t>,</w:t>
            </w:r>
            <w:r w:rsidRPr="00F601BF">
              <w:t xml:space="preserve"> профессор, </w:t>
            </w:r>
            <w:proofErr w:type="gramStart"/>
            <w:r w:rsidRPr="00F601BF">
              <w:t>со-председатель</w:t>
            </w:r>
            <w:proofErr w:type="gramEnd"/>
            <w:r w:rsidRPr="00F601BF">
              <w:t xml:space="preserve"> </w:t>
            </w:r>
            <w:proofErr w:type="spellStart"/>
            <w:r w:rsidRPr="00F601BF">
              <w:t>Global</w:t>
            </w:r>
            <w:proofErr w:type="spellEnd"/>
            <w:r w:rsidRPr="00F601BF">
              <w:t xml:space="preserve"> WICI </w:t>
            </w:r>
            <w:proofErr w:type="spellStart"/>
            <w:r w:rsidRPr="00F601BF">
              <w:t>Network</w:t>
            </w:r>
            <w:proofErr w:type="spellEnd"/>
            <w:r w:rsidRPr="00F601BF">
              <w:t xml:space="preserve">, университет </w:t>
            </w:r>
            <w:proofErr w:type="spellStart"/>
            <w:r w:rsidRPr="00F601BF">
              <w:t>Феррары</w:t>
            </w:r>
            <w:proofErr w:type="spellEnd"/>
            <w:r w:rsidRPr="00F601BF">
              <w:t>, Италия</w:t>
            </w:r>
            <w:r w:rsidR="006A5157" w:rsidRPr="00F601BF">
              <w:t>:</w:t>
            </w:r>
          </w:p>
          <w:p w14:paraId="49481743" w14:textId="5DF20C71" w:rsidR="00750250" w:rsidRPr="00F601BF" w:rsidRDefault="00AE62F8" w:rsidP="00521DB8">
            <w:r w:rsidRPr="00F601BF">
              <w:rPr>
                <w:i/>
              </w:rPr>
              <w:t xml:space="preserve">Интеллектуальный капитал и возможности измерения: опыт Международной ассоциации «Международные инициативы в области  интеллектуального капитала» (WICI). </w:t>
            </w:r>
          </w:p>
        </w:tc>
      </w:tr>
      <w:tr w:rsidR="00750250" w:rsidRPr="00F601BF" w14:paraId="7637DC24" w14:textId="77777777" w:rsidTr="00F601BF">
        <w:tc>
          <w:tcPr>
            <w:tcW w:w="817" w:type="dxa"/>
          </w:tcPr>
          <w:p w14:paraId="4330A0A0" w14:textId="32DDABAC" w:rsidR="00750250" w:rsidRPr="00F601BF" w:rsidRDefault="00AE62F8" w:rsidP="002E0D52">
            <w:r w:rsidRPr="00F601BF">
              <w:t>10.50-12.00</w:t>
            </w:r>
          </w:p>
        </w:tc>
        <w:tc>
          <w:tcPr>
            <w:tcW w:w="10064" w:type="dxa"/>
          </w:tcPr>
          <w:p w14:paraId="61C7BD60" w14:textId="4818D3B9" w:rsidR="00AE62F8" w:rsidRPr="00835FCB" w:rsidRDefault="00AE62F8" w:rsidP="00CD77C3">
            <w:pPr>
              <w:pStyle w:val="a8"/>
              <w:numPr>
                <w:ilvl w:val="0"/>
                <w:numId w:val="4"/>
              </w:numPr>
            </w:pPr>
            <w:r w:rsidRPr="00835FCB">
              <w:rPr>
                <w:b/>
              </w:rPr>
              <w:t xml:space="preserve">Иван </w:t>
            </w:r>
            <w:proofErr w:type="spellStart"/>
            <w:r w:rsidRPr="00835FCB">
              <w:rPr>
                <w:b/>
              </w:rPr>
              <w:t>Барсола</w:t>
            </w:r>
            <w:proofErr w:type="spellEnd"/>
            <w:r w:rsidR="006A5157" w:rsidRPr="00835FCB">
              <w:rPr>
                <w:b/>
              </w:rPr>
              <w:t xml:space="preserve">, </w:t>
            </w:r>
            <w:r w:rsidRPr="00835FCB">
              <w:t>KPMG</w:t>
            </w:r>
            <w:r w:rsidR="006A5157" w:rsidRPr="00835FCB">
              <w:t xml:space="preserve">, </w:t>
            </w:r>
            <w:r w:rsidR="009F54F9" w:rsidRPr="00835FCB">
              <w:t>с</w:t>
            </w:r>
            <w:r w:rsidR="006A5157" w:rsidRPr="00835FCB">
              <w:t>тарший менеджер:</w:t>
            </w:r>
            <w:r w:rsidR="006A5157" w:rsidRPr="00835FCB">
              <w:br/>
            </w:r>
            <w:r w:rsidRPr="00835FCB">
              <w:rPr>
                <w:i/>
              </w:rPr>
              <w:t>Основные тенденции в подготовке корпоративной отчетност</w:t>
            </w:r>
            <w:r w:rsidR="00271E9E">
              <w:rPr>
                <w:i/>
              </w:rPr>
              <w:t>и</w:t>
            </w:r>
            <w:r w:rsidRPr="00835FCB">
              <w:t xml:space="preserve"> </w:t>
            </w:r>
          </w:p>
          <w:p w14:paraId="46B8FD8B" w14:textId="5576FF3D" w:rsidR="00AE62F8" w:rsidRPr="00835FCB" w:rsidRDefault="00AE62F8" w:rsidP="00CD77C3">
            <w:pPr>
              <w:pStyle w:val="a8"/>
              <w:numPr>
                <w:ilvl w:val="0"/>
                <w:numId w:val="4"/>
              </w:numPr>
              <w:rPr>
                <w:i/>
              </w:rPr>
            </w:pPr>
            <w:r w:rsidRPr="00835FCB">
              <w:rPr>
                <w:b/>
              </w:rPr>
              <w:t>Елена Деева</w:t>
            </w:r>
            <w:r w:rsidR="006A5157" w:rsidRPr="00835FCB">
              <w:rPr>
                <w:b/>
              </w:rPr>
              <w:t>,</w:t>
            </w:r>
            <w:r w:rsidRPr="00835FCB">
              <w:t xml:space="preserve"> KPMG</w:t>
            </w:r>
            <w:r w:rsidR="009F54F9" w:rsidRPr="00835FCB">
              <w:t>, менеджер</w:t>
            </w:r>
            <w:r w:rsidR="006A5157" w:rsidRPr="00835FCB">
              <w:t>:</w:t>
            </w:r>
            <w:r w:rsidR="0069495D" w:rsidRPr="00835FCB">
              <w:t xml:space="preserve"> </w:t>
            </w:r>
            <w:r w:rsidR="009F54F9" w:rsidRPr="00835FCB">
              <w:rPr>
                <w:i/>
              </w:rPr>
              <w:br/>
            </w:r>
            <w:r w:rsidRPr="00835FCB">
              <w:rPr>
                <w:i/>
              </w:rPr>
              <w:t xml:space="preserve">Интегрированная отчетность: концепция повышения качества корпоративной отчетности </w:t>
            </w:r>
          </w:p>
          <w:p w14:paraId="332A183A" w14:textId="343EDFFB" w:rsidR="00AE62F8" w:rsidRPr="00F601BF" w:rsidRDefault="00AE62F8" w:rsidP="00CD77C3">
            <w:pPr>
              <w:pStyle w:val="a8"/>
              <w:numPr>
                <w:ilvl w:val="0"/>
                <w:numId w:val="4"/>
              </w:numPr>
              <w:rPr>
                <w:i/>
              </w:rPr>
            </w:pPr>
            <w:r w:rsidRPr="00F601BF">
              <w:rPr>
                <w:b/>
              </w:rPr>
              <w:t xml:space="preserve">Владимир </w:t>
            </w:r>
            <w:proofErr w:type="spellStart"/>
            <w:r w:rsidRPr="00F601BF">
              <w:rPr>
                <w:b/>
              </w:rPr>
              <w:t>Скобарев</w:t>
            </w:r>
            <w:proofErr w:type="spellEnd"/>
            <w:r w:rsidR="006A5157" w:rsidRPr="00F601BF">
              <w:rPr>
                <w:b/>
              </w:rPr>
              <w:t>,</w:t>
            </w:r>
            <w:r w:rsidRPr="00F601BF">
              <w:t xml:space="preserve"> ФБК «Гранд </w:t>
            </w:r>
            <w:proofErr w:type="spellStart"/>
            <w:r w:rsidRPr="00F601BF">
              <w:t>Торнтон</w:t>
            </w:r>
            <w:proofErr w:type="spellEnd"/>
            <w:r w:rsidRPr="00F601BF">
              <w:t>»</w:t>
            </w:r>
            <w:r w:rsidR="00546DB6">
              <w:t>, п</w:t>
            </w:r>
            <w:r w:rsidR="00546DB6" w:rsidRPr="00546DB6">
              <w:t xml:space="preserve">артнер, </w:t>
            </w:r>
            <w:r w:rsidR="00546DB6">
              <w:t>д</w:t>
            </w:r>
            <w:r w:rsidR="00546DB6" w:rsidRPr="00546DB6">
              <w:t>иректор департамента корпоративного управл</w:t>
            </w:r>
            <w:r w:rsidR="00546DB6" w:rsidRPr="00546DB6">
              <w:t>е</w:t>
            </w:r>
            <w:r w:rsidR="00546DB6" w:rsidRPr="00546DB6">
              <w:t>ния и устойчивого развития</w:t>
            </w:r>
            <w:r w:rsidR="006A5157" w:rsidRPr="00F601BF">
              <w:t>:</w:t>
            </w:r>
            <w:r w:rsidR="009F54F9" w:rsidRPr="00F601BF">
              <w:br/>
            </w:r>
            <w:r w:rsidRPr="00F601BF">
              <w:rPr>
                <w:i/>
              </w:rPr>
              <w:t>Стратегия устойчивого развития компании: современное понимание и способы</w:t>
            </w:r>
            <w:r w:rsidR="006A5157" w:rsidRPr="00F601BF">
              <w:rPr>
                <w:i/>
              </w:rPr>
              <w:t xml:space="preserve"> реализации</w:t>
            </w:r>
          </w:p>
          <w:p w14:paraId="5EF22F9B" w14:textId="0060BCC9" w:rsidR="006A5157" w:rsidRPr="00F601BF" w:rsidRDefault="006A5157" w:rsidP="00CD77C3">
            <w:pPr>
              <w:pStyle w:val="a8"/>
              <w:numPr>
                <w:ilvl w:val="0"/>
                <w:numId w:val="4"/>
              </w:numPr>
            </w:pPr>
            <w:r w:rsidRPr="00F601BF">
              <w:rPr>
                <w:b/>
              </w:rPr>
              <w:t xml:space="preserve">Наталья </w:t>
            </w:r>
            <w:proofErr w:type="spellStart"/>
            <w:r w:rsidRPr="00F601BF">
              <w:rPr>
                <w:b/>
              </w:rPr>
              <w:t>Поппель</w:t>
            </w:r>
            <w:proofErr w:type="spellEnd"/>
            <w:r w:rsidRPr="00F601BF">
              <w:t>,</w:t>
            </w:r>
            <w:r w:rsidR="00AE62F8" w:rsidRPr="00F601BF">
              <w:t xml:space="preserve"> АО «Северсталь менеджмент», Начальник управления по </w:t>
            </w:r>
            <w:proofErr w:type="spellStart"/>
            <w:r w:rsidR="00AE62F8" w:rsidRPr="00F601BF">
              <w:t>КСОиБ</w:t>
            </w:r>
            <w:proofErr w:type="spellEnd"/>
            <w:r w:rsidRPr="00F601BF">
              <w:t>:</w:t>
            </w:r>
            <w:r w:rsidRPr="00F601BF">
              <w:br/>
            </w:r>
            <w:r w:rsidR="00AE62F8" w:rsidRPr="00F601BF">
              <w:rPr>
                <w:i/>
              </w:rPr>
              <w:t xml:space="preserve">Тенденции развития нефинансовой </w:t>
            </w:r>
            <w:r w:rsidRPr="00F601BF">
              <w:rPr>
                <w:i/>
              </w:rPr>
              <w:t>отчетности</w:t>
            </w:r>
          </w:p>
          <w:p w14:paraId="0B304910" w14:textId="77777777" w:rsidR="00CD77C3" w:rsidRPr="00271E9E" w:rsidRDefault="00CD77C3" w:rsidP="00CD77C3">
            <w:pPr>
              <w:pStyle w:val="a8"/>
              <w:numPr>
                <w:ilvl w:val="0"/>
                <w:numId w:val="4"/>
              </w:numPr>
              <w:rPr>
                <w:i/>
              </w:rPr>
            </w:pPr>
            <w:r w:rsidRPr="00F41A4D">
              <w:rPr>
                <w:b/>
              </w:rPr>
              <w:t xml:space="preserve">Станислав Мартюшев, </w:t>
            </w:r>
            <w:r w:rsidRPr="00F41A4D">
              <w:t>Исполнительный директор, Российский Альянс развития финансовых коммун</w:t>
            </w:r>
            <w:r w:rsidRPr="00F41A4D">
              <w:t>и</w:t>
            </w:r>
            <w:r w:rsidRPr="00F41A4D">
              <w:t>каций и связей с инвесторами (НП "АРФИ")</w:t>
            </w:r>
            <w:r>
              <w:t>:</w:t>
            </w:r>
            <w:r>
              <w:br/>
            </w:r>
            <w:r w:rsidRPr="00F41A4D">
              <w:rPr>
                <w:i/>
              </w:rPr>
              <w:t>Факты и первые выводы: Инфраструктура международного рынка социально-ответственного инвест</w:t>
            </w:r>
            <w:r w:rsidRPr="00F41A4D">
              <w:rPr>
                <w:i/>
              </w:rPr>
              <w:t>и</w:t>
            </w:r>
            <w:r w:rsidRPr="00F41A4D">
              <w:rPr>
                <w:i/>
              </w:rPr>
              <w:t xml:space="preserve">рования (индексы, </w:t>
            </w:r>
            <w:proofErr w:type="spellStart"/>
            <w:r w:rsidRPr="00F41A4D">
              <w:rPr>
                <w:i/>
              </w:rPr>
              <w:t>рэнкинги</w:t>
            </w:r>
            <w:proofErr w:type="spellEnd"/>
            <w:r w:rsidRPr="00F41A4D">
              <w:rPr>
                <w:i/>
              </w:rPr>
              <w:t>). Представленность российских компаний</w:t>
            </w:r>
            <w:r w:rsidRPr="00F41A4D">
              <w:rPr>
                <w:b/>
              </w:rPr>
              <w:t xml:space="preserve"> </w:t>
            </w:r>
          </w:p>
          <w:p w14:paraId="741E5149" w14:textId="6087B8A6" w:rsidR="00271E9E" w:rsidRPr="00271E9E" w:rsidRDefault="00271E9E" w:rsidP="00271E9E">
            <w:pPr>
              <w:pStyle w:val="a8"/>
              <w:numPr>
                <w:ilvl w:val="0"/>
                <w:numId w:val="4"/>
              </w:numPr>
              <w:rPr>
                <w:b/>
              </w:rPr>
            </w:pPr>
            <w:r w:rsidRPr="00271E9E">
              <w:rPr>
                <w:b/>
              </w:rPr>
              <w:t xml:space="preserve">Елена Чипуренко, </w:t>
            </w:r>
            <w:proofErr w:type="spellStart"/>
            <w:r w:rsidRPr="00271E9E">
              <w:t>РАНХиГС</w:t>
            </w:r>
            <w:proofErr w:type="spellEnd"/>
            <w:r w:rsidRPr="00271E9E">
              <w:t xml:space="preserve"> при Президенте РФ, профессор, </w:t>
            </w:r>
            <w:proofErr w:type="spellStart"/>
            <w:r w:rsidRPr="00271E9E">
              <w:t>зав</w:t>
            </w:r>
            <w:proofErr w:type="gramStart"/>
            <w:r w:rsidRPr="00271E9E">
              <w:t>.к</w:t>
            </w:r>
            <w:proofErr w:type="gramEnd"/>
            <w:r w:rsidRPr="00271E9E">
              <w:t>афедрой</w:t>
            </w:r>
            <w:proofErr w:type="spellEnd"/>
            <w:r w:rsidRPr="00271E9E">
              <w:t xml:space="preserve"> «Бухгалтерский учет</w:t>
            </w:r>
            <w:r>
              <w:t>,</w:t>
            </w:r>
            <w:r w:rsidRPr="00271E9E">
              <w:t xml:space="preserve"> экон</w:t>
            </w:r>
            <w:r w:rsidRPr="00271E9E">
              <w:t>о</w:t>
            </w:r>
            <w:r w:rsidRPr="00271E9E">
              <w:t>мический анализ и аудит»:</w:t>
            </w:r>
          </w:p>
          <w:p w14:paraId="4F156F65" w14:textId="2ECFF171" w:rsidR="00271E9E" w:rsidRPr="00271E9E" w:rsidRDefault="00271E9E" w:rsidP="00271E9E">
            <w:pPr>
              <w:pStyle w:val="a8"/>
              <w:rPr>
                <w:i/>
              </w:rPr>
            </w:pPr>
            <w:r w:rsidRPr="00271E9E">
              <w:rPr>
                <w:i/>
              </w:rPr>
              <w:t>Проблемы измерения стоимости интеллектуального капитала</w:t>
            </w:r>
          </w:p>
          <w:p w14:paraId="342598AD" w14:textId="77777777" w:rsidR="00CD77C3" w:rsidRPr="00CD77C3" w:rsidRDefault="00CD77C3" w:rsidP="00CD77C3">
            <w:pPr>
              <w:pStyle w:val="a8"/>
              <w:numPr>
                <w:ilvl w:val="0"/>
                <w:numId w:val="4"/>
              </w:numPr>
            </w:pPr>
            <w:r w:rsidRPr="00630B36">
              <w:rPr>
                <w:b/>
              </w:rPr>
              <w:t>Денис Антонов,</w:t>
            </w:r>
            <w:r w:rsidRPr="00630B36">
              <w:t xml:space="preserve"> дизайн-бюро "Зебра", ведущий редактор-аналитик:</w:t>
            </w:r>
            <w:r w:rsidRPr="00F601BF">
              <w:br/>
            </w:r>
            <w:r w:rsidRPr="00F601BF">
              <w:rPr>
                <w:i/>
              </w:rPr>
              <w:t>Как использовать нефинансовую отчетность в работе с инвесторам</w:t>
            </w:r>
            <w:r>
              <w:rPr>
                <w:i/>
              </w:rPr>
              <w:t>и</w:t>
            </w:r>
            <w:r w:rsidRPr="00F601BF">
              <w:rPr>
                <w:i/>
              </w:rPr>
              <w:t>?</w:t>
            </w:r>
          </w:p>
          <w:p w14:paraId="3B8EF41D" w14:textId="61E5D7E0" w:rsidR="00CD77C3" w:rsidRPr="00F601BF" w:rsidRDefault="00CD77C3" w:rsidP="00CD77C3">
            <w:pPr>
              <w:pStyle w:val="a8"/>
            </w:pPr>
          </w:p>
        </w:tc>
      </w:tr>
      <w:tr w:rsidR="00750250" w:rsidRPr="00F601BF" w14:paraId="73D66AF5" w14:textId="77777777" w:rsidTr="00F601BF">
        <w:tc>
          <w:tcPr>
            <w:tcW w:w="817" w:type="dxa"/>
          </w:tcPr>
          <w:p w14:paraId="58054896" w14:textId="7D0FA339" w:rsidR="00750250" w:rsidRPr="00F601BF" w:rsidRDefault="00AE62F8" w:rsidP="002E0D52">
            <w:r w:rsidRPr="00F601BF">
              <w:t>12.00-12.20</w:t>
            </w:r>
          </w:p>
        </w:tc>
        <w:tc>
          <w:tcPr>
            <w:tcW w:w="10064" w:type="dxa"/>
          </w:tcPr>
          <w:p w14:paraId="7A94A3D8" w14:textId="77777777" w:rsidR="00AE62F8" w:rsidRPr="00F601BF" w:rsidRDefault="00AE62F8" w:rsidP="00AE62F8">
            <w:pPr>
              <w:rPr>
                <w:b/>
              </w:rPr>
            </w:pPr>
            <w:r w:rsidRPr="00F601BF">
              <w:rPr>
                <w:b/>
              </w:rPr>
              <w:t>Кофе - брейк</w:t>
            </w:r>
          </w:p>
          <w:p w14:paraId="5DBE97E7" w14:textId="77777777" w:rsidR="00750250" w:rsidRPr="00F601BF" w:rsidRDefault="00750250" w:rsidP="00750250"/>
        </w:tc>
      </w:tr>
      <w:tr w:rsidR="00521DB8" w:rsidRPr="00F601BF" w14:paraId="07E48A25" w14:textId="77777777" w:rsidTr="0069495D">
        <w:tc>
          <w:tcPr>
            <w:tcW w:w="10881" w:type="dxa"/>
            <w:gridSpan w:val="2"/>
          </w:tcPr>
          <w:p w14:paraId="73DD326E" w14:textId="461C19AA" w:rsidR="00521DB8" w:rsidRPr="00521DB8" w:rsidRDefault="00521DB8" w:rsidP="00AE62F8">
            <w:pPr>
              <w:rPr>
                <w:b/>
                <w:sz w:val="18"/>
                <w:szCs w:val="18"/>
              </w:rPr>
            </w:pPr>
            <w:r w:rsidRPr="00521DB8">
              <w:rPr>
                <w:b/>
                <w:sz w:val="18"/>
                <w:szCs w:val="18"/>
              </w:rPr>
              <w:t>СЕССИЯ 2: ПУТИ  РЕАЛИЗАЦИИ КОНЦЕПЦИИ РАЗВИТИЯ ПУБЛИЧНОЙ НЕФИНАНСОВОЙ О</w:t>
            </w:r>
            <w:r w:rsidR="00FD2D32">
              <w:rPr>
                <w:b/>
                <w:sz w:val="18"/>
                <w:szCs w:val="18"/>
              </w:rPr>
              <w:t>Т</w:t>
            </w:r>
            <w:r w:rsidRPr="00521DB8">
              <w:rPr>
                <w:b/>
                <w:sz w:val="18"/>
                <w:szCs w:val="18"/>
              </w:rPr>
              <w:t>ЧЕТНОСТИ В РФ</w:t>
            </w:r>
          </w:p>
        </w:tc>
      </w:tr>
      <w:tr w:rsidR="00750250" w:rsidRPr="00F601BF" w14:paraId="01367AC2" w14:textId="77777777" w:rsidTr="00F601BF">
        <w:tc>
          <w:tcPr>
            <w:tcW w:w="817" w:type="dxa"/>
          </w:tcPr>
          <w:p w14:paraId="03D22461" w14:textId="5BF5C0D2" w:rsidR="00750250" w:rsidRPr="00CD77C3" w:rsidRDefault="0069495D" w:rsidP="002E0D52">
            <w:r w:rsidRPr="00CD77C3">
              <w:t>12.20-14.4</w:t>
            </w:r>
            <w:r w:rsidR="00AE62F8" w:rsidRPr="00CD77C3">
              <w:t>0</w:t>
            </w:r>
          </w:p>
        </w:tc>
        <w:tc>
          <w:tcPr>
            <w:tcW w:w="10064" w:type="dxa"/>
          </w:tcPr>
          <w:p w14:paraId="1F0A6C36" w14:textId="2738D46B" w:rsidR="00AE62F8" w:rsidRPr="00FD2D32" w:rsidRDefault="00AE62F8" w:rsidP="00CD77C3">
            <w:pPr>
              <w:pStyle w:val="a8"/>
              <w:numPr>
                <w:ilvl w:val="0"/>
                <w:numId w:val="5"/>
              </w:numPr>
              <w:rPr>
                <w:i/>
              </w:rPr>
            </w:pPr>
            <w:r w:rsidRPr="00F601BF">
              <w:rPr>
                <w:b/>
              </w:rPr>
              <w:t>Андрей Якушин</w:t>
            </w:r>
            <w:r w:rsidR="009F54F9" w:rsidRPr="00F601BF">
              <w:rPr>
                <w:b/>
              </w:rPr>
              <w:t>,</w:t>
            </w:r>
            <w:r w:rsidRPr="00F601BF">
              <w:t xml:space="preserve"> </w:t>
            </w:r>
            <w:r w:rsidR="009F54F9" w:rsidRPr="00F601BF">
              <w:t>Банк России, н</w:t>
            </w:r>
            <w:r w:rsidRPr="00F601BF">
              <w:t>ачальник управления развития корпоративных отношений</w:t>
            </w:r>
            <w:r w:rsidR="00F601BF" w:rsidRPr="00F601BF">
              <w:t>:</w:t>
            </w:r>
            <w:r w:rsidR="00F601BF" w:rsidRPr="00F601BF">
              <w:br/>
            </w:r>
            <w:r w:rsidR="00FD2D32" w:rsidRPr="00FD2D32">
              <w:rPr>
                <w:i/>
              </w:rPr>
              <w:t xml:space="preserve">О реализации концепции развития публичной нефинансовой отчетности в </w:t>
            </w:r>
            <w:r w:rsidR="00FD2D32" w:rsidRPr="00FD2D32">
              <w:rPr>
                <w:i/>
              </w:rPr>
              <w:t>РФ</w:t>
            </w:r>
            <w:bookmarkStart w:id="0" w:name="_GoBack"/>
            <w:bookmarkEnd w:id="0"/>
          </w:p>
          <w:p w14:paraId="6DE6036B" w14:textId="69E99C82" w:rsidR="00AE62F8" w:rsidRPr="00F601BF" w:rsidRDefault="00AE62F8" w:rsidP="00CD77C3">
            <w:pPr>
              <w:pStyle w:val="a8"/>
              <w:numPr>
                <w:ilvl w:val="0"/>
                <w:numId w:val="5"/>
              </w:numPr>
            </w:pPr>
            <w:r w:rsidRPr="00F601BF">
              <w:rPr>
                <w:b/>
              </w:rPr>
              <w:t xml:space="preserve">Иван </w:t>
            </w:r>
            <w:proofErr w:type="spellStart"/>
            <w:r w:rsidRPr="00F601BF">
              <w:rPr>
                <w:b/>
              </w:rPr>
              <w:t>Кухнин</w:t>
            </w:r>
            <w:proofErr w:type="spellEnd"/>
            <w:r w:rsidR="009F54F9" w:rsidRPr="00F601BF">
              <w:rPr>
                <w:b/>
              </w:rPr>
              <w:t xml:space="preserve">, </w:t>
            </w:r>
            <w:proofErr w:type="spellStart"/>
            <w:r w:rsidRPr="00F601BF">
              <w:t>Deloitte</w:t>
            </w:r>
            <w:proofErr w:type="spellEnd"/>
            <w:r w:rsidRPr="00F601BF">
              <w:t>, директор, руководитель практики по оказанию услуг в области устойчивого ра</w:t>
            </w:r>
            <w:r w:rsidRPr="00F601BF">
              <w:t>з</w:t>
            </w:r>
            <w:r w:rsidRPr="00F601BF">
              <w:t>ви</w:t>
            </w:r>
            <w:r w:rsidR="009F54F9" w:rsidRPr="00F601BF">
              <w:t>тия:</w:t>
            </w:r>
            <w:r w:rsidR="009F54F9" w:rsidRPr="00F601BF">
              <w:br/>
            </w:r>
            <w:r w:rsidRPr="00F601BF">
              <w:rPr>
                <w:i/>
              </w:rPr>
              <w:t>Изменения законодательства в отношении требований к нефинансовой отчетности</w:t>
            </w:r>
          </w:p>
          <w:p w14:paraId="2C1E1BBB" w14:textId="210DEE6A" w:rsidR="00AE62F8" w:rsidRPr="00F601BF" w:rsidRDefault="00AE62F8" w:rsidP="00CD77C3">
            <w:pPr>
              <w:pStyle w:val="a8"/>
              <w:numPr>
                <w:ilvl w:val="0"/>
                <w:numId w:val="5"/>
              </w:numPr>
            </w:pPr>
            <w:r w:rsidRPr="00F601BF">
              <w:rPr>
                <w:b/>
              </w:rPr>
              <w:t xml:space="preserve">Константин </w:t>
            </w:r>
            <w:proofErr w:type="spellStart"/>
            <w:r w:rsidRPr="00F601BF">
              <w:rPr>
                <w:b/>
              </w:rPr>
              <w:t>Дыбаль</w:t>
            </w:r>
            <w:proofErr w:type="spellEnd"/>
            <w:r w:rsidR="00115AAE" w:rsidRPr="00F601BF">
              <w:rPr>
                <w:b/>
              </w:rPr>
              <w:t>,</w:t>
            </w:r>
            <w:r w:rsidRPr="00F601BF">
              <w:t xml:space="preserve"> E&amp;Y</w:t>
            </w:r>
            <w:r w:rsidR="00115AAE" w:rsidRPr="00F601BF">
              <w:t>, менеджер</w:t>
            </w:r>
            <w:r w:rsidR="00721E74">
              <w:t>:</w:t>
            </w:r>
            <w:r w:rsidR="00F601BF" w:rsidRPr="00F601BF">
              <w:br/>
            </w:r>
            <w:r w:rsidR="00F601BF" w:rsidRPr="00630B36">
              <w:rPr>
                <w:i/>
              </w:rPr>
              <w:t xml:space="preserve">Концепция развития </w:t>
            </w:r>
            <w:r w:rsidR="00CD77C3">
              <w:rPr>
                <w:i/>
              </w:rPr>
              <w:t>п</w:t>
            </w:r>
            <w:r w:rsidR="00F601BF" w:rsidRPr="00630B36">
              <w:rPr>
                <w:i/>
              </w:rPr>
              <w:t>убличной нефинансовой от</w:t>
            </w:r>
            <w:r w:rsidR="00630B36" w:rsidRPr="00630B36">
              <w:rPr>
                <w:i/>
              </w:rPr>
              <w:t>четности в РФ: дальнейшие шаги</w:t>
            </w:r>
          </w:p>
          <w:p w14:paraId="7D2DF18E" w14:textId="468F87D5" w:rsidR="00630B36" w:rsidRPr="00FD2D32" w:rsidRDefault="00F601BF" w:rsidP="00CD77C3">
            <w:pPr>
              <w:pStyle w:val="a8"/>
              <w:numPr>
                <w:ilvl w:val="0"/>
                <w:numId w:val="5"/>
              </w:numPr>
              <w:rPr>
                <w:i/>
              </w:rPr>
            </w:pPr>
            <w:r w:rsidRPr="00F601BF">
              <w:rPr>
                <w:b/>
              </w:rPr>
              <w:t>Владимир Бариленко,</w:t>
            </w:r>
            <w:r w:rsidR="00AE62F8" w:rsidRPr="00F601BF">
              <w:t xml:space="preserve"> </w:t>
            </w:r>
            <w:r w:rsidRPr="00F601BF">
              <w:t xml:space="preserve"> Финансовый университет при Правительстве РФ, п</w:t>
            </w:r>
            <w:r w:rsidR="00AE62F8" w:rsidRPr="00F601BF">
              <w:t xml:space="preserve">рофессор, </w:t>
            </w:r>
            <w:proofErr w:type="spellStart"/>
            <w:r w:rsidR="00AE62F8" w:rsidRPr="00F601BF">
              <w:t>зам</w:t>
            </w:r>
            <w:proofErr w:type="gramStart"/>
            <w:r w:rsidR="00AE62F8" w:rsidRPr="00F601BF">
              <w:t>.р</w:t>
            </w:r>
            <w:proofErr w:type="gramEnd"/>
            <w:r w:rsidR="00AE62F8" w:rsidRPr="00F601BF">
              <w:t>уководителя</w:t>
            </w:r>
            <w:proofErr w:type="spellEnd"/>
            <w:r w:rsidR="00AE62F8" w:rsidRPr="00F601BF">
              <w:t xml:space="preserve"> департамента учета, анализа  и ауди</w:t>
            </w:r>
            <w:r w:rsidRPr="00F601BF">
              <w:t>та:</w:t>
            </w:r>
            <w:r w:rsidRPr="00F601BF">
              <w:br/>
            </w:r>
            <w:r w:rsidR="00D1707F" w:rsidRPr="00FD2D32">
              <w:rPr>
                <w:i/>
              </w:rPr>
              <w:t xml:space="preserve">Роль </w:t>
            </w:r>
            <w:proofErr w:type="gramStart"/>
            <w:r w:rsidR="00D1707F" w:rsidRPr="00FD2D32">
              <w:rPr>
                <w:i/>
              </w:rPr>
              <w:t>бизнес-анализа</w:t>
            </w:r>
            <w:proofErr w:type="gramEnd"/>
            <w:r w:rsidR="00D1707F" w:rsidRPr="00FD2D32">
              <w:rPr>
                <w:i/>
              </w:rPr>
              <w:t xml:space="preserve"> в формировании публичной нефинансовой отчетности</w:t>
            </w:r>
          </w:p>
          <w:p w14:paraId="27BAF628" w14:textId="6698D60F" w:rsidR="00630B36" w:rsidRPr="00630B36" w:rsidRDefault="00630B36" w:rsidP="00CD77C3">
            <w:pPr>
              <w:pStyle w:val="a8"/>
              <w:numPr>
                <w:ilvl w:val="0"/>
                <w:numId w:val="5"/>
              </w:numPr>
              <w:rPr>
                <w:i/>
              </w:rPr>
            </w:pPr>
            <w:r w:rsidRPr="00F601BF">
              <w:rPr>
                <w:b/>
              </w:rPr>
              <w:t>Татьяна Лисицкая,</w:t>
            </w:r>
            <w:r w:rsidRPr="00F601BF">
              <w:t xml:space="preserve"> </w:t>
            </w:r>
            <w:proofErr w:type="spellStart"/>
            <w:r w:rsidRPr="00F601BF">
              <w:t>РАНХиГС</w:t>
            </w:r>
            <w:proofErr w:type="spellEnd"/>
            <w:r w:rsidRPr="00F601BF">
              <w:t xml:space="preserve"> при Президенте РФ, доцент</w:t>
            </w:r>
            <w:r w:rsidRPr="00F601BF">
              <w:br/>
            </w:r>
            <w:r w:rsidRPr="00630B36">
              <w:rPr>
                <w:i/>
              </w:rPr>
              <w:t>Набор показателей нефинансовой отчетности: оптимизация по отраслевому признаку?</w:t>
            </w:r>
          </w:p>
          <w:p w14:paraId="2FCA5BF4" w14:textId="28A5C9C8" w:rsidR="00750250" w:rsidRPr="00F601BF" w:rsidRDefault="00750250" w:rsidP="00CD77C3">
            <w:pPr>
              <w:pStyle w:val="a8"/>
            </w:pPr>
          </w:p>
        </w:tc>
      </w:tr>
      <w:tr w:rsidR="00750250" w:rsidRPr="00F601BF" w14:paraId="079811F4" w14:textId="77777777" w:rsidTr="00F601BF">
        <w:tc>
          <w:tcPr>
            <w:tcW w:w="817" w:type="dxa"/>
          </w:tcPr>
          <w:p w14:paraId="22101329" w14:textId="5C6BE121" w:rsidR="00750250" w:rsidRPr="00CD77C3" w:rsidRDefault="0069495D" w:rsidP="0069495D">
            <w:r w:rsidRPr="00CD77C3">
              <w:t>14.4</w:t>
            </w:r>
            <w:r w:rsidR="00F601BF" w:rsidRPr="00CD77C3">
              <w:t>0-</w:t>
            </w:r>
            <w:r w:rsidRPr="00CD77C3">
              <w:t>15.00</w:t>
            </w:r>
          </w:p>
        </w:tc>
        <w:tc>
          <w:tcPr>
            <w:tcW w:w="10064" w:type="dxa"/>
          </w:tcPr>
          <w:p w14:paraId="4095135C" w14:textId="7DB41BE0" w:rsidR="00F601BF" w:rsidRPr="00F601BF" w:rsidRDefault="00F601BF" w:rsidP="00750250">
            <w:r w:rsidRPr="00F601BF">
              <w:t xml:space="preserve">Подведение итогов </w:t>
            </w:r>
            <w:r w:rsidR="002E0D52">
              <w:t>К</w:t>
            </w:r>
            <w:r w:rsidRPr="00F601BF">
              <w:t>руглого стола</w:t>
            </w:r>
            <w:r w:rsidRPr="00F601BF">
              <w:br/>
            </w:r>
            <w:r w:rsidRPr="00F601BF">
              <w:rPr>
                <w:b/>
              </w:rPr>
              <w:t>Ирина Ивашковская,</w:t>
            </w:r>
            <w:r w:rsidRPr="00F601BF">
              <w:t xml:space="preserve"> руководитель Школы финансов факультета экономических наук </w:t>
            </w:r>
          </w:p>
          <w:p w14:paraId="5DBBC597" w14:textId="01CBA3FC" w:rsidR="00F601BF" w:rsidRPr="00F601BF" w:rsidRDefault="00F601BF" w:rsidP="00750250">
            <w:r w:rsidRPr="00F601BF">
              <w:rPr>
                <w:b/>
              </w:rPr>
              <w:t>Сергей Кузубов,</w:t>
            </w:r>
            <w:r w:rsidRPr="00F601BF">
              <w:t xml:space="preserve"> доцент Школы финансов факультета экономических наук</w:t>
            </w:r>
          </w:p>
        </w:tc>
      </w:tr>
    </w:tbl>
    <w:p w14:paraId="24195F52" w14:textId="6B76C2CF" w:rsidR="00551981" w:rsidRPr="00750250" w:rsidRDefault="00551981" w:rsidP="00A526BD"/>
    <w:sectPr w:rsidR="00551981" w:rsidRPr="00750250" w:rsidSect="00F601BF">
      <w:endnotePr>
        <w:numFmt w:val="decimal"/>
      </w:endnotePr>
      <w:type w:val="continuous"/>
      <w:pgSz w:w="11907" w:h="16839"/>
      <w:pgMar w:top="567" w:right="709" w:bottom="79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9E"/>
    <w:multiLevelType w:val="hybridMultilevel"/>
    <w:tmpl w:val="FD1A6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B23"/>
    <w:multiLevelType w:val="hybridMultilevel"/>
    <w:tmpl w:val="BCF0B594"/>
    <w:lvl w:ilvl="0" w:tplc="8A7E9F3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A8EC0E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DC0D82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4040C4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978264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820993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046DE5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242EC8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6B00EE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10A2C6B"/>
    <w:multiLevelType w:val="singleLevel"/>
    <w:tmpl w:val="99142BF8"/>
    <w:name w:val="Bullet 1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3">
    <w:nsid w:val="24F21C1F"/>
    <w:multiLevelType w:val="singleLevel"/>
    <w:tmpl w:val="30766C00"/>
    <w:name w:val="Bullet 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>
    <w:nsid w:val="65094C15"/>
    <w:multiLevelType w:val="hybridMultilevel"/>
    <w:tmpl w:val="27E6F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82"/>
    <w:rsid w:val="00115AAE"/>
    <w:rsid w:val="00190378"/>
    <w:rsid w:val="001B487D"/>
    <w:rsid w:val="001E7F12"/>
    <w:rsid w:val="00271E9E"/>
    <w:rsid w:val="002C5031"/>
    <w:rsid w:val="002E0D52"/>
    <w:rsid w:val="002F4CD0"/>
    <w:rsid w:val="003C3969"/>
    <w:rsid w:val="00416944"/>
    <w:rsid w:val="004A07BE"/>
    <w:rsid w:val="004B102D"/>
    <w:rsid w:val="00511413"/>
    <w:rsid w:val="0051777F"/>
    <w:rsid w:val="005211F6"/>
    <w:rsid w:val="00521DB8"/>
    <w:rsid w:val="00546DB6"/>
    <w:rsid w:val="00551981"/>
    <w:rsid w:val="00580DD7"/>
    <w:rsid w:val="00630B36"/>
    <w:rsid w:val="0069495D"/>
    <w:rsid w:val="00697382"/>
    <w:rsid w:val="006A5157"/>
    <w:rsid w:val="00721E74"/>
    <w:rsid w:val="00750250"/>
    <w:rsid w:val="007D6ED8"/>
    <w:rsid w:val="00835FCB"/>
    <w:rsid w:val="008B2A11"/>
    <w:rsid w:val="008B7E8E"/>
    <w:rsid w:val="008D2E62"/>
    <w:rsid w:val="00903772"/>
    <w:rsid w:val="009F54F9"/>
    <w:rsid w:val="00A03906"/>
    <w:rsid w:val="00A33DB9"/>
    <w:rsid w:val="00A526BD"/>
    <w:rsid w:val="00A858B5"/>
    <w:rsid w:val="00AB06CD"/>
    <w:rsid w:val="00AE2508"/>
    <w:rsid w:val="00AE62F8"/>
    <w:rsid w:val="00B60995"/>
    <w:rsid w:val="00B806FC"/>
    <w:rsid w:val="00C41DDC"/>
    <w:rsid w:val="00CA4C1B"/>
    <w:rsid w:val="00CD4C16"/>
    <w:rsid w:val="00CD77C3"/>
    <w:rsid w:val="00D1707F"/>
    <w:rsid w:val="00D7471D"/>
    <w:rsid w:val="00E02CDB"/>
    <w:rsid w:val="00F41A4D"/>
    <w:rsid w:val="00F601BF"/>
    <w:rsid w:val="00F82EBE"/>
    <w:rsid w:val="00FD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46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entText">
    <w:name w:val="Comment Text"/>
    <w:qFormat/>
  </w:style>
  <w:style w:type="paragraph" w:customStyle="1" w:styleId="CommentSubject">
    <w:name w:val="Comment Subject"/>
    <w:qFormat/>
    <w:rPr>
      <w:b/>
      <w:bCs/>
    </w:rPr>
  </w:style>
  <w:style w:type="paragraph" w:styleId="a3">
    <w:name w:val="annotation text"/>
    <w:basedOn w:val="a"/>
    <w:link w:val="a4"/>
    <w:uiPriority w:val="99"/>
    <w:semiHidden/>
    <w:unhideWhenUsed/>
    <w:rPr>
      <w:sz w:val="24"/>
      <w:szCs w:val="24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B06CD"/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6CD"/>
    <w:rPr>
      <w:rFonts w:ascii="Lucida Grande" w:hAnsi="Lucida Grande" w:cs="Lucida Grande"/>
      <w:sz w:val="18"/>
      <w:szCs w:val="18"/>
    </w:rPr>
  </w:style>
  <w:style w:type="paragraph" w:styleId="a8">
    <w:name w:val="List Paragraph"/>
    <w:basedOn w:val="a"/>
    <w:uiPriority w:val="99"/>
    <w:unhideWhenUsed/>
    <w:rsid w:val="003C396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82EBE"/>
    <w:pPr>
      <w:widowControl/>
      <w:spacing w:before="100" w:beforeAutospacing="1" w:after="100" w:afterAutospacing="1"/>
    </w:pPr>
    <w:rPr>
      <w:rFonts w:ascii="Times" w:hAnsi="Times"/>
      <w:kern w:val="0"/>
      <w:lang w:val="en-US" w:eastAsia="ru-RU"/>
    </w:rPr>
  </w:style>
  <w:style w:type="character" w:customStyle="1" w:styleId="apple-converted-space">
    <w:name w:val="apple-converted-space"/>
    <w:basedOn w:val="a0"/>
    <w:rsid w:val="00416944"/>
  </w:style>
  <w:style w:type="character" w:customStyle="1" w:styleId="wmi-callto">
    <w:name w:val="wmi-callto"/>
    <w:basedOn w:val="a0"/>
    <w:rsid w:val="00416944"/>
  </w:style>
  <w:style w:type="table" w:styleId="aa">
    <w:name w:val="Table Grid"/>
    <w:basedOn w:val="a1"/>
    <w:uiPriority w:val="99"/>
    <w:unhideWhenUsed/>
    <w:rsid w:val="0075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entText">
    <w:name w:val="Comment Text"/>
    <w:qFormat/>
  </w:style>
  <w:style w:type="paragraph" w:customStyle="1" w:styleId="CommentSubject">
    <w:name w:val="Comment Subject"/>
    <w:qFormat/>
    <w:rPr>
      <w:b/>
      <w:bCs/>
    </w:rPr>
  </w:style>
  <w:style w:type="paragraph" w:styleId="a3">
    <w:name w:val="annotation text"/>
    <w:basedOn w:val="a"/>
    <w:link w:val="a4"/>
    <w:uiPriority w:val="99"/>
    <w:semiHidden/>
    <w:unhideWhenUsed/>
    <w:rPr>
      <w:sz w:val="24"/>
      <w:szCs w:val="24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B06CD"/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6CD"/>
    <w:rPr>
      <w:rFonts w:ascii="Lucida Grande" w:hAnsi="Lucida Grande" w:cs="Lucida Grande"/>
      <w:sz w:val="18"/>
      <w:szCs w:val="18"/>
    </w:rPr>
  </w:style>
  <w:style w:type="paragraph" w:styleId="a8">
    <w:name w:val="List Paragraph"/>
    <w:basedOn w:val="a"/>
    <w:uiPriority w:val="99"/>
    <w:unhideWhenUsed/>
    <w:rsid w:val="003C396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82EBE"/>
    <w:pPr>
      <w:widowControl/>
      <w:spacing w:before="100" w:beforeAutospacing="1" w:after="100" w:afterAutospacing="1"/>
    </w:pPr>
    <w:rPr>
      <w:rFonts w:ascii="Times" w:hAnsi="Times"/>
      <w:kern w:val="0"/>
      <w:lang w:val="en-US" w:eastAsia="ru-RU"/>
    </w:rPr>
  </w:style>
  <w:style w:type="character" w:customStyle="1" w:styleId="apple-converted-space">
    <w:name w:val="apple-converted-space"/>
    <w:basedOn w:val="a0"/>
    <w:rsid w:val="00416944"/>
  </w:style>
  <w:style w:type="character" w:customStyle="1" w:styleId="wmi-callto">
    <w:name w:val="wmi-callto"/>
    <w:basedOn w:val="a0"/>
    <w:rsid w:val="00416944"/>
  </w:style>
  <w:style w:type="table" w:styleId="aa">
    <w:name w:val="Table Grid"/>
    <w:basedOn w:val="a1"/>
    <w:uiPriority w:val="99"/>
    <w:unhideWhenUsed/>
    <w:rsid w:val="0075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2017-09-07T05:36:00Z</cp:lastPrinted>
  <dcterms:created xsi:type="dcterms:W3CDTF">2017-09-22T15:09:00Z</dcterms:created>
  <dcterms:modified xsi:type="dcterms:W3CDTF">2017-09-22T17:54:00Z</dcterms:modified>
</cp:coreProperties>
</file>